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2D" w:rsidRPr="007F472D" w:rsidRDefault="007F472D" w:rsidP="007F472D">
      <w:pPr>
        <w:numPr>
          <w:ilvl w:val="0"/>
          <w:numId w:val="1"/>
        </w:numPr>
      </w:pPr>
      <w:r w:rsidRPr="007F472D">
        <w:rPr>
          <w:b/>
          <w:bCs/>
        </w:rPr>
        <w:t>Czy Program dotyczy tylko i wyłącznie obszarów Natura 2000 ?</w:t>
      </w:r>
    </w:p>
    <w:p w:rsidR="007F472D" w:rsidRPr="007F472D" w:rsidRDefault="007F472D" w:rsidP="007F472D">
      <w:r w:rsidRPr="007F472D">
        <w:t>Potwierdzamy, że nabór dotyczy dofinansowania projektów mających na celu poprawę zdolności zarządzania obszarami Natura 2000</w:t>
      </w:r>
    </w:p>
    <w:p w:rsidR="007F472D" w:rsidRPr="007F472D" w:rsidRDefault="007F472D" w:rsidP="007F472D">
      <w:pPr>
        <w:numPr>
          <w:ilvl w:val="0"/>
          <w:numId w:val="2"/>
        </w:numPr>
      </w:pPr>
      <w:r w:rsidRPr="007F472D">
        <w:rPr>
          <w:b/>
          <w:bCs/>
        </w:rPr>
        <w:t>Czy jednostki LP mogą planować koszty pośrednie, np. osobowe – czy finalnie trafią one do jednostki bez względu na dalszy ich przydział,</w:t>
      </w:r>
      <w:r w:rsidRPr="007F472D">
        <w:rPr>
          <w:b/>
          <w:bCs/>
        </w:rPr>
        <w:br/>
        <w:t>czy w ramach np. dodatkowej umowy do pracowników przypisanych do bezpośredniej realizacji projektu ?</w:t>
      </w:r>
    </w:p>
    <w:p w:rsidR="007F472D" w:rsidRPr="007F472D" w:rsidRDefault="007F472D" w:rsidP="007F472D">
      <w:r w:rsidRPr="007F472D">
        <w:t>Koszty wynagrodzenia pracowników merytorycznych nie są kosztem pośrednim,</w:t>
      </w:r>
      <w:r w:rsidRPr="007F472D">
        <w:br/>
        <w:t>tylko bezpośrednim. Stawką ryczałtową mogą być rozliczne wyłącznie koszty pośrednie. Koszty pośrednie rozliczane są wg stawki ryczałtowej w wysokości maksymalnie 7% kwalifikowalnych kosztów bezpośrednich w projekcie. Katalog wydatków pośrednich stanowi załącznik nr 9 do Regulaminu.</w:t>
      </w:r>
    </w:p>
    <w:p w:rsidR="007F472D" w:rsidRPr="007F472D" w:rsidRDefault="007F472D" w:rsidP="007F472D">
      <w:r w:rsidRPr="007F472D">
        <w:t>Zasady kwalifikowania kosztów związanych z zaangażowaniem personelu projektu zostały opisane w Wytycznych w zakresie kwalifikowalności wydatków na lata 2021-2027 (podrozdział 3.8).</w:t>
      </w:r>
    </w:p>
    <w:p w:rsidR="007F472D" w:rsidRPr="007F472D" w:rsidRDefault="007F472D" w:rsidP="007F472D">
      <w:pPr>
        <w:numPr>
          <w:ilvl w:val="0"/>
          <w:numId w:val="3"/>
        </w:numPr>
      </w:pPr>
      <w:r w:rsidRPr="007F472D">
        <w:rPr>
          <w:b/>
          <w:bCs/>
        </w:rPr>
        <w:t>Czy pełnomocnictwo do podpisania wniosku w formie pisemnej powinno być poświadczone notarialnie?</w:t>
      </w:r>
    </w:p>
    <w:p w:rsidR="007F472D" w:rsidRPr="007F472D" w:rsidRDefault="007F472D" w:rsidP="007F472D">
      <w:r w:rsidRPr="007F472D">
        <w:t>Wnioski mogą być podpisywane jedynie elektronicznym podpisem kwalifikowanym. Upoważnienie /pełnomocnictwo do podpisywania wniosku, dokumentów formalno-prawnych i finansowych, w przypadku podpisania wniosku przez osoby inne niż wynikające z dokumentów rejestrowych, nie wymaga poświadczenia notarialnego, jedynie podpis kwalifikowany.</w:t>
      </w:r>
    </w:p>
    <w:p w:rsidR="007F472D" w:rsidRPr="007F472D" w:rsidRDefault="007F472D" w:rsidP="007F472D">
      <w:pPr>
        <w:numPr>
          <w:ilvl w:val="0"/>
          <w:numId w:val="4"/>
        </w:numPr>
      </w:pPr>
      <w:r w:rsidRPr="007F472D">
        <w:rPr>
          <w:b/>
          <w:bCs/>
        </w:rPr>
        <w:t>Jeśli wykazujemy w projekcie eksperta merytorycznego z zewnątrz, to czy do wniosku należy dołączyć dokumenty żeby to potwierdzić?</w:t>
      </w:r>
    </w:p>
    <w:p w:rsidR="007F472D" w:rsidRPr="007F472D" w:rsidRDefault="007F472D" w:rsidP="007F472D">
      <w:r w:rsidRPr="007F472D">
        <w:t>W załączniku nr 8 do WOD "Plan realizacji przedsięwzięcia" w pkt. 2.1. należy wykazać,</w:t>
      </w:r>
      <w:r w:rsidRPr="007F472D">
        <w:br/>
        <w:t>że wnioskodawca posiada potencjał ekspercki do realizacji projektów z dziedziny objętej wnioskiem.</w:t>
      </w:r>
      <w:r w:rsidRPr="007F472D">
        <w:br/>
        <w:t>Do realizacji projektu należy wskazać co najmniej 1 eksperta merytorycznego, który jest zatrudniony/ zakontraktowany przez beneficjenta i posiada doświadczenie w realizacji projektów z dziedziny objętej wnioskiem. Nie ma potrzeby załączania umowy z ekspertem.</w:t>
      </w:r>
    </w:p>
    <w:p w:rsidR="007F472D" w:rsidRPr="007F472D" w:rsidRDefault="007F472D" w:rsidP="007F472D">
      <w:pPr>
        <w:numPr>
          <w:ilvl w:val="0"/>
          <w:numId w:val="5"/>
        </w:numPr>
      </w:pPr>
      <w:r w:rsidRPr="007F472D">
        <w:rPr>
          <w:b/>
          <w:bCs/>
        </w:rPr>
        <w:t>Czy w ramach kwalifikacji kosztów prowadzenia/realizacji projektu na poziomie Nadleśnictwa należy rozumieć, że pracownicy Nadleśnictwa to personel projektu ? Załącznik nr 7 do Regulaminu, Katalog wydatków kwalifikowalnych, Koszty bezpośrednie: personel projektu; Załącznik nr 8</w:t>
      </w:r>
      <w:r w:rsidRPr="007F472D">
        <w:rPr>
          <w:b/>
          <w:bCs/>
        </w:rPr>
        <w:br/>
        <w:t>do Regulaminu, Katalog kosztów pośrednich - Kosztami pośrednimi są: Koszty osobowe, w szczególności: koszty koordynatora projektu oraz innego personelu zaangażowanego w zarządzanie, rozliczanie, monitorowanie projektu lub prowadzenie innych działań</w:t>
      </w:r>
      <w:r w:rsidRPr="007F472D">
        <w:t xml:space="preserve"> </w:t>
      </w:r>
      <w:r w:rsidRPr="007F472D">
        <w:rPr>
          <w:b/>
          <w:bCs/>
        </w:rPr>
        <w:t>administracyjnych w projekcie,</w:t>
      </w:r>
      <w:r w:rsidRPr="007F472D">
        <w:rPr>
          <w:b/>
          <w:bCs/>
        </w:rPr>
        <w:br/>
        <w:t>w szczególności koszty wynagrodzenia tych osób, ich delegacji służbowych</w:t>
      </w:r>
      <w:r w:rsidRPr="007F472D">
        <w:rPr>
          <w:b/>
          <w:bCs/>
        </w:rPr>
        <w:br/>
        <w:t>i szkoleń [...]</w:t>
      </w:r>
    </w:p>
    <w:p w:rsidR="007F472D" w:rsidRPr="007F472D" w:rsidRDefault="007F472D" w:rsidP="007F472D">
      <w:r w:rsidRPr="007F472D">
        <w:t>Jeżeli pracownicy nadleśnictwa będą realizowali zadania merytoryczne, a nie związane</w:t>
      </w:r>
      <w:r w:rsidRPr="007F472D">
        <w:br/>
        <w:t>z zarządzaniem projektem, księgowością...to wówczas jest to personel projektu rozliczany w ramach kosztów bezpośrednich.</w:t>
      </w:r>
    </w:p>
    <w:p w:rsidR="007F472D" w:rsidRPr="007F472D" w:rsidRDefault="007F472D" w:rsidP="007F472D">
      <w:pPr>
        <w:numPr>
          <w:ilvl w:val="0"/>
          <w:numId w:val="6"/>
        </w:numPr>
      </w:pPr>
      <w:r w:rsidRPr="007F472D">
        <w:rPr>
          <w:b/>
          <w:bCs/>
        </w:rPr>
        <w:lastRenderedPageBreak/>
        <w:t>Czy będąc partnerem innej instytucji składającej wniosek możemy wystąpić z innym odrębnym wnioskiem o dofinansowanie, czy będzie to traktowane jako składanie dwóch wniosków i jeden z nich zostanie z automatu odrzucony?</w:t>
      </w:r>
    </w:p>
    <w:p w:rsidR="007F472D" w:rsidRPr="007F472D" w:rsidRDefault="007F472D" w:rsidP="007F472D">
      <w:r w:rsidRPr="007F472D">
        <w:t xml:space="preserve">Wnioskodawca może złożyć kilka  wniosków o dofinansowanie. Nie ma limitu złożonych wniosków pod warunkiem, że dotyczą projektów o różnym zakresie. </w:t>
      </w:r>
    </w:p>
    <w:p w:rsidR="007F472D" w:rsidRPr="007F472D" w:rsidRDefault="007F472D" w:rsidP="007F472D">
      <w:r w:rsidRPr="007F472D">
        <w:t xml:space="preserve">Wnioskodawca może uzyskać dofinansowanie w ramach różnych Działań i typów projektów  określonych w </w:t>
      </w:r>
      <w:proofErr w:type="spellStart"/>
      <w:r w:rsidRPr="007F472D">
        <w:t>SzOP</w:t>
      </w:r>
      <w:proofErr w:type="spellEnd"/>
      <w:r w:rsidRPr="007F472D">
        <w:t xml:space="preserve"> dla programu </w:t>
      </w:r>
      <w:proofErr w:type="spellStart"/>
      <w:r w:rsidRPr="007F472D">
        <w:t>FEnIKS</w:t>
      </w:r>
      <w:proofErr w:type="spellEnd"/>
      <w:r w:rsidRPr="007F472D">
        <w:t xml:space="preserve"> 2021-2027, również w ramach tego samego Działania na różne projekty.</w:t>
      </w:r>
    </w:p>
    <w:p w:rsidR="007F472D" w:rsidRPr="007F472D" w:rsidRDefault="007F472D" w:rsidP="007F472D">
      <w:pPr>
        <w:numPr>
          <w:ilvl w:val="0"/>
          <w:numId w:val="7"/>
        </w:numPr>
      </w:pPr>
      <w:r w:rsidRPr="007F472D">
        <w:rPr>
          <w:b/>
          <w:bCs/>
        </w:rPr>
        <w:t>Czy w ramach eksperta merytorycznego koszty jego wynagrodzenia będą kwalifikowane z kosztów bezpośrednich? Czy na koszty eksperta też powinny być kosztorysy?</w:t>
      </w:r>
    </w:p>
    <w:p w:rsidR="007F472D" w:rsidRPr="007F472D" w:rsidRDefault="007F472D" w:rsidP="007F472D">
      <w:r w:rsidRPr="007F472D">
        <w:t>Koszty wynagrodzenia eksperta merytorycznego są kosztem bezpośrednim.</w:t>
      </w:r>
      <w:r w:rsidRPr="007F472D">
        <w:br/>
        <w:t>W przypadku zatrudnienia eksperta zewnętrznego, do wniosku należy załączyć Uzasadnienie wysokości planowanych kosztów, gdyż ekspert realizuje konkretne zadanie merytoryczne.</w:t>
      </w:r>
    </w:p>
    <w:p w:rsidR="007F472D" w:rsidRPr="007F472D" w:rsidRDefault="007F472D" w:rsidP="007F472D">
      <w:r w:rsidRPr="007F472D">
        <w:t>W przypadku pracowników własnych beneficjenta, zatrudnienie lub oddelegowanie personelu projektu do pełnienia zadań związanych z realizacją projektów beneficjenta musi być odpowiednio udokumentowane postanowieniami umowy o pracę, porozumienia lub zakresem czynności służbowych pracownika lub opisem stanowiska pracy poprzez wskazanie w szczególności zadań wykonywanych w ramach projektów.</w:t>
      </w:r>
    </w:p>
    <w:p w:rsidR="007F472D" w:rsidRPr="007F472D" w:rsidRDefault="007F472D" w:rsidP="007F472D">
      <w:pPr>
        <w:numPr>
          <w:ilvl w:val="0"/>
          <w:numId w:val="8"/>
        </w:numPr>
      </w:pPr>
      <w:r w:rsidRPr="007F472D">
        <w:rPr>
          <w:b/>
          <w:bCs/>
        </w:rPr>
        <w:t>Czy w ramach działania informacyjno-promocyjnego wydatki na wydrukowanie mapy turystycznej i mapy ściennej będą kwalifikowane?</w:t>
      </w:r>
    </w:p>
    <w:p w:rsidR="007F472D" w:rsidRPr="007F472D" w:rsidRDefault="007F472D" w:rsidP="007F472D">
      <w:r w:rsidRPr="007F472D">
        <w:t>Wydrukowanie map turystycznych i map ściennych nie jest kosztem kwalifikowanym</w:t>
      </w:r>
      <w:r w:rsidRPr="007F472D">
        <w:br/>
        <w:t xml:space="preserve">w naborze. Druk map nie realizuje bezpośrednio celu naboru, mianowicie poprawy zdolności parków narodowych oraz podmiotów zarządzających obszarami N2000 do zarządzania tymi obszarami. W ramach rozwoju infrastruktury </w:t>
      </w:r>
      <w:proofErr w:type="spellStart"/>
      <w:r w:rsidRPr="007F472D">
        <w:t>geoinformacyjnej</w:t>
      </w:r>
      <w:proofErr w:type="spellEnd"/>
      <w:r w:rsidRPr="007F472D">
        <w:t>, cyfryzacji zasobów oraz ich przetwarzania i interpretacji, kwalifikowane mogą być aplikacje mapowe.</w:t>
      </w:r>
    </w:p>
    <w:p w:rsidR="00082FFC" w:rsidRDefault="00082FFC">
      <w:bookmarkStart w:id="0" w:name="_GoBack"/>
      <w:bookmarkEnd w:id="0"/>
    </w:p>
    <w:sectPr w:rsidR="00082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4804"/>
    <w:multiLevelType w:val="multilevel"/>
    <w:tmpl w:val="F37ED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10E12"/>
    <w:multiLevelType w:val="multilevel"/>
    <w:tmpl w:val="E3748F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3C6306"/>
    <w:multiLevelType w:val="multilevel"/>
    <w:tmpl w:val="5C8028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8041ED"/>
    <w:multiLevelType w:val="multilevel"/>
    <w:tmpl w:val="B192B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F53B63"/>
    <w:multiLevelType w:val="multilevel"/>
    <w:tmpl w:val="F34E93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551A5"/>
    <w:multiLevelType w:val="multilevel"/>
    <w:tmpl w:val="CC78A8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3069F"/>
    <w:multiLevelType w:val="multilevel"/>
    <w:tmpl w:val="5FB61E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E7E53"/>
    <w:multiLevelType w:val="multilevel"/>
    <w:tmpl w:val="17BCD4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C1"/>
    <w:rsid w:val="00082FFC"/>
    <w:rsid w:val="00565AC1"/>
    <w:rsid w:val="007F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74AAE-F19B-49F9-96DB-6F9F9B10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Dudek</dc:creator>
  <cp:keywords/>
  <dc:description/>
  <cp:lastModifiedBy>Oliwia Dudek</cp:lastModifiedBy>
  <cp:revision>2</cp:revision>
  <dcterms:created xsi:type="dcterms:W3CDTF">2024-04-16T12:06:00Z</dcterms:created>
  <dcterms:modified xsi:type="dcterms:W3CDTF">2024-04-16T12:08:00Z</dcterms:modified>
</cp:coreProperties>
</file>